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0CE54" w14:textId="5CA13657" w:rsidR="000E0E1A" w:rsidRPr="00467DC3" w:rsidRDefault="000E0E1A" w:rsidP="000E0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DE11C6">
        <w:rPr>
          <w:b/>
          <w:i/>
          <w:noProof/>
          <w:sz w:val="28"/>
        </w:rPr>
        <w:t>1322</w:t>
      </w:r>
    </w:p>
    <w:p w14:paraId="34D87376" w14:textId="5DDD2F7D" w:rsidR="000E0E1A" w:rsidRPr="00467DC3" w:rsidRDefault="000E0E1A" w:rsidP="000E0E1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60452A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2C61AC88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0E0E1A" w:rsidRPr="007C7160">
        <w:rPr>
          <w:lang w:val="en-US"/>
        </w:rPr>
        <w:t xml:space="preserve">NTN </w:t>
      </w:r>
      <w:r w:rsidR="0067527E">
        <w:rPr>
          <w:lang w:val="en-US"/>
        </w:rPr>
        <w:t>UE</w:t>
      </w:r>
      <w:r w:rsidR="000E0E1A" w:rsidRPr="007C7160">
        <w:rPr>
          <w:lang w:val="en-US"/>
        </w:rPr>
        <w:t xml:space="preserve"> RF </w:t>
      </w:r>
      <w:r w:rsidR="001969F7">
        <w:rPr>
          <w:lang w:val="en-US"/>
        </w:rPr>
        <w:t>T</w:t>
      </w:r>
      <w:r w:rsidR="000E0E1A" w:rsidRPr="007C7160">
        <w:rPr>
          <w:lang w:val="en-US"/>
        </w:rPr>
        <w:t>x</w:t>
      </w:r>
      <w:r w:rsidR="000E0E1A">
        <w:rPr>
          <w:lang w:val="en-US"/>
        </w:rPr>
        <w:t xml:space="preserve"> </w:t>
      </w:r>
    </w:p>
    <w:p w14:paraId="38171D17" w14:textId="36920470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E0E1A">
        <w:t>6.13.</w:t>
      </w:r>
      <w:r w:rsidR="0067527E">
        <w:t>4.1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E46289" w14:textId="77777777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Pr="006D00A4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3FA5074C" w14:textId="6316E977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>
        <w:rPr>
          <w:rFonts w:eastAsia="MS Mincho"/>
          <w:lang w:val="en-US" w:eastAsia="ja-JP"/>
        </w:rPr>
        <w:t xml:space="preserve">a Way Forward related to </w:t>
      </w:r>
      <w:r w:rsidR="0067527E">
        <w:rPr>
          <w:rFonts w:eastAsia="MS Mincho"/>
          <w:lang w:val="en-US" w:eastAsia="ja-JP"/>
        </w:rPr>
        <w:t>NTN UE</w:t>
      </w:r>
      <w:r w:rsidR="002C367E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RF requirements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_Ref67507636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was agreed. This contribution is </w:t>
      </w:r>
      <w:r w:rsidR="00131977">
        <w:rPr>
          <w:rFonts w:eastAsia="MS Mincho"/>
          <w:lang w:val="en-US" w:eastAsia="ja-JP"/>
        </w:rPr>
        <w:t>addressing the left open issues.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B8D95CA" w14:textId="340481BE" w:rsidR="00DF4587" w:rsidRDefault="003C592E" w:rsidP="00DF4587">
      <w:pPr>
        <w:pStyle w:val="Heading2"/>
        <w:rPr>
          <w:lang w:eastAsia="zh-CN"/>
        </w:rPr>
      </w:pPr>
      <w:r>
        <w:rPr>
          <w:lang w:eastAsia="zh-CN"/>
        </w:rPr>
        <w:t>ACLR</w:t>
      </w:r>
    </w:p>
    <w:p w14:paraId="2BF225E6" w14:textId="454CBAEF" w:rsidR="003C592E" w:rsidRDefault="003C592E" w:rsidP="003C592E">
      <w:pPr>
        <w:rPr>
          <w:lang w:val="en-GB" w:eastAsia="zh-CN"/>
        </w:rPr>
      </w:pPr>
      <w:r>
        <w:rPr>
          <w:lang w:val="en-GB" w:eastAsia="zh-CN"/>
        </w:rPr>
        <w:t>Based on our coexistence simulation results (</w:t>
      </w:r>
      <w:r w:rsidR="00967739">
        <w:rPr>
          <w:lang w:val="en-GB" w:eastAsia="zh-CN"/>
        </w:rPr>
        <w:fldChar w:fldCharType="begin"/>
      </w:r>
      <w:r w:rsidR="00967739">
        <w:rPr>
          <w:lang w:val="en-GB" w:eastAsia="zh-CN"/>
        </w:rPr>
        <w:instrText xml:space="preserve"> REF _Ref91534259 \r \h </w:instrText>
      </w:r>
      <w:r w:rsidR="00967739">
        <w:rPr>
          <w:lang w:val="en-GB" w:eastAsia="zh-CN"/>
        </w:rPr>
      </w:r>
      <w:r w:rsidR="00967739">
        <w:rPr>
          <w:lang w:val="en-GB" w:eastAsia="zh-CN"/>
        </w:rPr>
        <w:fldChar w:fldCharType="separate"/>
      </w:r>
      <w:r w:rsidR="00967739">
        <w:rPr>
          <w:lang w:val="en-GB" w:eastAsia="zh-CN"/>
        </w:rPr>
        <w:t>[4]</w:t>
      </w:r>
      <w:r w:rsidR="00967739">
        <w:rPr>
          <w:lang w:val="en-GB" w:eastAsia="zh-CN"/>
        </w:rPr>
        <w:fldChar w:fldCharType="end"/>
      </w:r>
      <w:r>
        <w:rPr>
          <w:lang w:val="en-GB" w:eastAsia="zh-CN"/>
        </w:rPr>
        <w:t xml:space="preserve">), NTN UE ACLR limit should be </w:t>
      </w:r>
      <w:r w:rsidR="00967739">
        <w:rPr>
          <w:lang w:val="en-GB" w:eastAsia="zh-CN"/>
        </w:rPr>
        <w:t xml:space="preserve">at least </w:t>
      </w:r>
      <w:r>
        <w:rPr>
          <w:lang w:val="en-GB" w:eastAsia="zh-CN"/>
        </w:rPr>
        <w:t>equal to 21 dB.</w:t>
      </w:r>
    </w:p>
    <w:p w14:paraId="6D233940" w14:textId="186A9920" w:rsidR="00967739" w:rsidRDefault="00967739" w:rsidP="003C592E">
      <w:pPr>
        <w:rPr>
          <w:lang w:val="en-GB" w:eastAsia="zh-CN"/>
        </w:rPr>
      </w:pPr>
      <w:r>
        <w:rPr>
          <w:lang w:val="en-GB" w:eastAsia="zh-CN"/>
        </w:rPr>
        <w:t>In last RAN4#101-e meeting, it was proposed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_Ref91534271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[5]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) to align with NTN UE ACLR with TN UE ACLR, which would also be then acceptable. </w:t>
      </w:r>
    </w:p>
    <w:p w14:paraId="4C810EA1" w14:textId="373E0000" w:rsidR="00967739" w:rsidRPr="00967739" w:rsidRDefault="00967739" w:rsidP="003C592E">
      <w:pPr>
        <w:rPr>
          <w:b/>
          <w:bCs/>
          <w:lang w:val="en-GB" w:eastAsia="zh-CN"/>
        </w:rPr>
      </w:pPr>
      <w:r w:rsidRPr="00967739">
        <w:rPr>
          <w:b/>
          <w:bCs/>
          <w:lang w:val="en-GB" w:eastAsia="zh-CN"/>
        </w:rPr>
        <w:t xml:space="preserve">Proposal1: NTN UE ACLR limit </w:t>
      </w:r>
      <w:r w:rsidR="0074305B">
        <w:rPr>
          <w:b/>
          <w:bCs/>
          <w:lang w:val="en-GB" w:eastAsia="zh-CN"/>
        </w:rPr>
        <w:t xml:space="preserve">could be specified </w:t>
      </w:r>
      <w:r w:rsidRPr="00967739">
        <w:rPr>
          <w:b/>
          <w:bCs/>
          <w:lang w:val="en-GB" w:eastAsia="zh-CN"/>
        </w:rPr>
        <w:t>with 30dB value.</w:t>
      </w:r>
    </w:p>
    <w:p w14:paraId="3B71B13A" w14:textId="44CC5797" w:rsidR="00DF4587" w:rsidRDefault="003C592E" w:rsidP="00DF4587">
      <w:pPr>
        <w:pStyle w:val="Heading2"/>
        <w:rPr>
          <w:lang w:eastAsia="zh-CN"/>
        </w:rPr>
      </w:pPr>
      <w:r>
        <w:rPr>
          <w:lang w:eastAsia="zh-CN"/>
        </w:rPr>
        <w:t>SEM</w:t>
      </w:r>
    </w:p>
    <w:p w14:paraId="6E490C53" w14:textId="2E954B24" w:rsidR="00967739" w:rsidRDefault="00967739" w:rsidP="00967739">
      <w:pPr>
        <w:rPr>
          <w:lang w:val="en-GB" w:eastAsia="zh-CN"/>
        </w:rPr>
      </w:pPr>
      <w:r>
        <w:rPr>
          <w:lang w:val="en-GB" w:eastAsia="zh-CN"/>
        </w:rPr>
        <w:t>Considering we would reuse the same ACLR value for NTN UE, our proposal would be then to also reuse TN UE SEM, as specified in clause 6.5.2.2 of TS 38.101-1.</w:t>
      </w:r>
    </w:p>
    <w:p w14:paraId="30707886" w14:textId="51491A9A" w:rsidR="00967739" w:rsidRPr="00967739" w:rsidRDefault="00967739" w:rsidP="00967739">
      <w:pPr>
        <w:rPr>
          <w:b/>
          <w:bCs/>
          <w:lang w:val="en-GB" w:eastAsia="zh-CN"/>
        </w:rPr>
      </w:pPr>
      <w:r w:rsidRPr="00967739">
        <w:rPr>
          <w:b/>
          <w:bCs/>
          <w:lang w:val="en-GB" w:eastAsia="zh-CN"/>
        </w:rPr>
        <w:t>Proposal2: Specify NTN UE SEM as defined in clause 6.5.2.2 of TS 38.101-1.</w:t>
      </w:r>
    </w:p>
    <w:p w14:paraId="666B5175" w14:textId="5C0E84AB" w:rsidR="00520AFE" w:rsidRDefault="003C592E" w:rsidP="00E06DB0">
      <w:pPr>
        <w:pStyle w:val="Heading2"/>
        <w:rPr>
          <w:lang w:eastAsia="zh-CN"/>
        </w:rPr>
      </w:pPr>
      <w:r>
        <w:rPr>
          <w:lang w:eastAsia="zh-CN"/>
        </w:rPr>
        <w:t>S</w:t>
      </w:r>
      <w:r w:rsidR="00E06DB0" w:rsidRPr="00E06DB0">
        <w:rPr>
          <w:lang w:eastAsia="zh-CN"/>
        </w:rPr>
        <w:t xml:space="preserve">purious </w:t>
      </w:r>
      <w:r>
        <w:rPr>
          <w:lang w:eastAsia="zh-CN"/>
        </w:rPr>
        <w:t>emissions and coexistence</w:t>
      </w:r>
    </w:p>
    <w:p w14:paraId="5F0F37B4" w14:textId="5847A902" w:rsidR="008F5167" w:rsidRDefault="00967739" w:rsidP="008F5167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>As the NTN band n256 is supposed to be deployed worldwide, coexistence with all TN bands shall be guarantied and so the -50dBm spurious limit shall be specified for UE coexistence with all TN bands.</w:t>
      </w:r>
    </w:p>
    <w:p w14:paraId="502B9FF2" w14:textId="4A2DC6D0" w:rsidR="00967739" w:rsidRDefault="00967739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>The only exception should be for</w:t>
      </w:r>
      <w:r w:rsidR="009B3863">
        <w:rPr>
          <w:lang w:val="en-GB" w:eastAsia="zh-CN"/>
        </w:rPr>
        <w:t xml:space="preserve"> b</w:t>
      </w:r>
      <w:r w:rsidRPr="009B3863">
        <w:rPr>
          <w:lang w:val="en-GB" w:eastAsia="zh-CN"/>
        </w:rPr>
        <w:t>and n65</w:t>
      </w:r>
      <w:r w:rsidR="009B3863">
        <w:rPr>
          <w:lang w:val="en-GB" w:eastAsia="zh-CN"/>
        </w:rPr>
        <w:t xml:space="preserve"> as </w:t>
      </w:r>
      <w:r w:rsidRPr="009B3863">
        <w:rPr>
          <w:lang w:val="en-GB" w:eastAsia="zh-CN"/>
        </w:rPr>
        <w:t>band n256 fully overlaps</w:t>
      </w:r>
      <w:r w:rsidR="009B3863">
        <w:rPr>
          <w:lang w:val="en-GB" w:eastAsia="zh-CN"/>
        </w:rPr>
        <w:t xml:space="preserve"> it</w:t>
      </w:r>
      <w:r w:rsidRPr="009B3863">
        <w:rPr>
          <w:lang w:val="en-GB" w:eastAsia="zh-CN"/>
        </w:rPr>
        <w:t>.</w:t>
      </w:r>
    </w:p>
    <w:p w14:paraId="5930EC22" w14:textId="1A7A2C1D" w:rsidR="009B3863" w:rsidRDefault="009B3863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5BFB2036" w14:textId="42CA96B9" w:rsidR="000C5810" w:rsidRDefault="000C5810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  <w:r w:rsidRPr="000C5810">
        <w:rPr>
          <w:b/>
          <w:bCs/>
          <w:lang w:val="en-GB" w:eastAsia="zh-CN"/>
        </w:rPr>
        <w:t xml:space="preserve">Proposal3: Specify spurious coexistence limit of -50dBm with all TN bands, band n65 should be considered as the only </w:t>
      </w:r>
      <w:r w:rsidR="000C25C0">
        <w:rPr>
          <w:b/>
          <w:bCs/>
          <w:lang w:val="en-GB" w:eastAsia="zh-CN"/>
        </w:rPr>
        <w:t xml:space="preserve">possbile </w:t>
      </w:r>
      <w:r w:rsidRPr="000C5810">
        <w:rPr>
          <w:b/>
          <w:bCs/>
          <w:lang w:val="en-GB" w:eastAsia="zh-CN"/>
        </w:rPr>
        <w:t>exception.</w:t>
      </w:r>
    </w:p>
    <w:p w14:paraId="004F2856" w14:textId="77CB2143" w:rsidR="008C5B38" w:rsidRDefault="008C5B38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46C8061F" w14:textId="77777777" w:rsidR="008C5B38" w:rsidRPr="000C5810" w:rsidRDefault="008C5B38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47CD02ED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0470EA">
        <w:t xml:space="preserve">further </w:t>
      </w:r>
      <w:r w:rsidR="00DE5229">
        <w:t>discussed</w:t>
      </w:r>
      <w:r w:rsidR="007B66CE">
        <w:t xml:space="preserve"> </w:t>
      </w:r>
      <w:r w:rsidR="009B397B">
        <w:t>the</w:t>
      </w:r>
      <w:r w:rsidR="000110C9">
        <w:t xml:space="preserve"> satellite access node RF Tx requirements. We made the following proposal</w:t>
      </w:r>
      <w:r w:rsidR="00FA1507">
        <w:t>s</w:t>
      </w:r>
      <w:r w:rsidR="000110C9">
        <w:t>:</w:t>
      </w:r>
    </w:p>
    <w:p w14:paraId="627CBE4C" w14:textId="77777777" w:rsidR="00FA1507" w:rsidRPr="00967739" w:rsidRDefault="00FA1507" w:rsidP="00FA1507">
      <w:pPr>
        <w:rPr>
          <w:b/>
          <w:bCs/>
          <w:lang w:val="en-GB" w:eastAsia="zh-CN"/>
        </w:rPr>
      </w:pPr>
      <w:r w:rsidRPr="00967739">
        <w:rPr>
          <w:b/>
          <w:bCs/>
          <w:lang w:val="en-GB" w:eastAsia="zh-CN"/>
        </w:rPr>
        <w:t xml:space="preserve">Proposal1: NTN UE ACLR limit </w:t>
      </w:r>
      <w:r>
        <w:rPr>
          <w:b/>
          <w:bCs/>
          <w:lang w:val="en-GB" w:eastAsia="zh-CN"/>
        </w:rPr>
        <w:t xml:space="preserve">could be specified </w:t>
      </w:r>
      <w:r w:rsidRPr="00967739">
        <w:rPr>
          <w:b/>
          <w:bCs/>
          <w:lang w:val="en-GB" w:eastAsia="zh-CN"/>
        </w:rPr>
        <w:t>with 30dB value.</w:t>
      </w:r>
    </w:p>
    <w:p w14:paraId="7D531019" w14:textId="64B1308A" w:rsidR="00FA1507" w:rsidRDefault="00FA1507" w:rsidP="00FA1507">
      <w:pPr>
        <w:rPr>
          <w:b/>
          <w:bCs/>
          <w:lang w:val="en-GB" w:eastAsia="zh-CN"/>
        </w:rPr>
      </w:pPr>
      <w:r w:rsidRPr="00967739">
        <w:rPr>
          <w:b/>
          <w:bCs/>
          <w:lang w:val="en-GB" w:eastAsia="zh-CN"/>
        </w:rPr>
        <w:lastRenderedPageBreak/>
        <w:t>Proposal2: Specify NTN UE SEM as defined in clause 6.5.2.2 of TS 38.101-1.</w:t>
      </w:r>
    </w:p>
    <w:p w14:paraId="22C1BD0F" w14:textId="25C07A32" w:rsidR="00FA1507" w:rsidRPr="000C5810" w:rsidRDefault="00FA1507" w:rsidP="00FA1507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  <w:r w:rsidRPr="000C5810">
        <w:rPr>
          <w:b/>
          <w:bCs/>
          <w:lang w:val="en-GB" w:eastAsia="zh-CN"/>
        </w:rPr>
        <w:t xml:space="preserve">Proposal3: Specify spurious coexistence limit of -50dBm with all TN bands, band n65 should be considered as the only </w:t>
      </w:r>
      <w:r w:rsidR="000C25C0">
        <w:rPr>
          <w:b/>
          <w:bCs/>
          <w:lang w:val="en-GB" w:eastAsia="zh-CN"/>
        </w:rPr>
        <w:t xml:space="preserve">possible </w:t>
      </w:r>
      <w:r w:rsidRPr="000C5810">
        <w:rPr>
          <w:b/>
          <w:bCs/>
          <w:lang w:val="en-GB" w:eastAsia="zh-CN"/>
        </w:rPr>
        <w:t>exception.</w:t>
      </w:r>
    </w:p>
    <w:p w14:paraId="1EF61B29" w14:textId="77777777" w:rsidR="00FA1507" w:rsidRDefault="00FA1507" w:rsidP="00EB476E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33347ACA" w14:textId="547BDD9B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9A5BA7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p w14:paraId="0426CE8E" w14:textId="45B7ED89" w:rsidR="00FF3216" w:rsidRPr="00FF3216" w:rsidRDefault="001A6F7E" w:rsidP="00FF3216">
      <w:pPr>
        <w:numPr>
          <w:ilvl w:val="0"/>
          <w:numId w:val="9"/>
        </w:numPr>
        <w:rPr>
          <w:lang w:eastAsia="ja-JP"/>
        </w:rPr>
      </w:pPr>
      <w:bookmarkStart w:id="3" w:name="_Ref67507636"/>
      <w:bookmarkStart w:id="4" w:name="_Ref61295265"/>
      <w:r>
        <w:rPr>
          <w:lang w:val="en-GB" w:eastAsia="ja-JP"/>
        </w:rPr>
        <w:t>R4-2</w:t>
      </w:r>
      <w:r w:rsidR="0093068D">
        <w:rPr>
          <w:lang w:val="en-GB" w:eastAsia="ja-JP"/>
        </w:rPr>
        <w:t>1</w:t>
      </w:r>
      <w:r w:rsidR="009A5BA7">
        <w:rPr>
          <w:lang w:val="en-GB" w:eastAsia="ja-JP"/>
        </w:rPr>
        <w:t>2067</w:t>
      </w:r>
      <w:r w:rsidR="00BB06D1">
        <w:rPr>
          <w:lang w:val="en-GB" w:eastAsia="ja-JP"/>
        </w:rPr>
        <w:t>6</w:t>
      </w:r>
      <w:r>
        <w:rPr>
          <w:lang w:val="en-GB" w:eastAsia="ja-JP"/>
        </w:rPr>
        <w:t xml:space="preserve">, </w:t>
      </w:r>
      <w:bookmarkEnd w:id="3"/>
      <w:r w:rsidR="00FF3216" w:rsidRPr="00FF3216">
        <w:rPr>
          <w:bCs/>
          <w:lang w:val="en-CA" w:eastAsia="ja-JP"/>
        </w:rPr>
        <w:t xml:space="preserve">WF on </w:t>
      </w:r>
      <w:r w:rsidR="00BB06D1">
        <w:rPr>
          <w:bCs/>
          <w:lang w:val="en-CA" w:eastAsia="ja-JP"/>
        </w:rPr>
        <w:t>NTN UE</w:t>
      </w:r>
      <w:r w:rsidR="00FF3216" w:rsidRPr="00FF3216">
        <w:rPr>
          <w:bCs/>
          <w:lang w:val="en-US" w:eastAsia="ja-JP"/>
        </w:rPr>
        <w:t xml:space="preserve"> RF requirements</w:t>
      </w:r>
      <w:r w:rsidR="00FF3216">
        <w:rPr>
          <w:bCs/>
          <w:lang w:val="en-US" w:eastAsia="ja-JP"/>
        </w:rPr>
        <w:t xml:space="preserve">, </w:t>
      </w:r>
      <w:r w:rsidR="00BB06D1">
        <w:rPr>
          <w:bCs/>
          <w:lang w:val="en-US" w:eastAsia="ja-JP"/>
        </w:rPr>
        <w:t>Huawei</w:t>
      </w:r>
    </w:p>
    <w:p w14:paraId="603AB435" w14:textId="321EB326" w:rsidR="00AF431D" w:rsidRDefault="00967739" w:rsidP="00C56E50">
      <w:pPr>
        <w:numPr>
          <w:ilvl w:val="0"/>
          <w:numId w:val="9"/>
        </w:numPr>
        <w:rPr>
          <w:lang w:val="en-US" w:eastAsia="ja-JP"/>
        </w:rPr>
      </w:pPr>
      <w:bookmarkStart w:id="5" w:name="_Ref91534259"/>
      <w:r>
        <w:rPr>
          <w:lang w:val="en-US" w:eastAsia="ja-JP"/>
        </w:rPr>
        <w:t>R4-</w:t>
      </w:r>
      <w:r w:rsidRPr="00DE11C6">
        <w:rPr>
          <w:lang w:val="en-US" w:eastAsia="ja-JP"/>
        </w:rPr>
        <w:t>220</w:t>
      </w:r>
      <w:r w:rsidR="00DE11C6" w:rsidRPr="00DE11C6">
        <w:rPr>
          <w:lang w:val="en-US" w:eastAsia="ja-JP"/>
        </w:rPr>
        <w:t>1317</w:t>
      </w:r>
      <w:r>
        <w:rPr>
          <w:lang w:val="en-US" w:eastAsia="ja-JP"/>
        </w:rPr>
        <w:t xml:space="preserve">, </w:t>
      </w:r>
      <w:r w:rsidR="00AE786A" w:rsidRPr="007C7160">
        <w:rPr>
          <w:lang w:val="en-US"/>
        </w:rPr>
        <w:t>NTN</w:t>
      </w:r>
      <w:r w:rsidR="00AE786A">
        <w:rPr>
          <w:lang w:val="en-US"/>
        </w:rPr>
        <w:t xml:space="preserve"> system simulations – ACLR/ACS</w:t>
      </w:r>
      <w:r w:rsidR="00AE786A">
        <w:rPr>
          <w:lang w:val="en-US" w:eastAsia="ja-JP"/>
        </w:rPr>
        <w:t xml:space="preserve"> , </w:t>
      </w:r>
      <w:r>
        <w:rPr>
          <w:lang w:val="en-US" w:eastAsia="ja-JP"/>
        </w:rPr>
        <w:t>Ericsson</w:t>
      </w:r>
      <w:bookmarkEnd w:id="5"/>
    </w:p>
    <w:p w14:paraId="7773E23D" w14:textId="39541C61" w:rsidR="00967739" w:rsidRPr="009B397B" w:rsidRDefault="00967739" w:rsidP="00C56E50">
      <w:pPr>
        <w:numPr>
          <w:ilvl w:val="0"/>
          <w:numId w:val="9"/>
        </w:numPr>
        <w:rPr>
          <w:lang w:val="en-US" w:eastAsia="ja-JP"/>
        </w:rPr>
      </w:pPr>
      <w:bookmarkStart w:id="6" w:name="_Ref91534271"/>
      <w:r>
        <w:rPr>
          <w:lang w:val="en-US" w:eastAsia="ja-JP"/>
        </w:rPr>
        <w:t>R4-</w:t>
      </w:r>
      <w:r w:rsidRPr="008F50DF">
        <w:rPr>
          <w:lang w:val="en-US" w:eastAsia="ja-JP"/>
        </w:rPr>
        <w:t>21</w:t>
      </w:r>
      <w:r w:rsidR="008F50DF">
        <w:rPr>
          <w:lang w:val="en-US" w:eastAsia="ja-JP"/>
        </w:rPr>
        <w:t>19556</w:t>
      </w:r>
      <w:r>
        <w:rPr>
          <w:lang w:val="en-US" w:eastAsia="ja-JP"/>
        </w:rPr>
        <w:t xml:space="preserve">, </w:t>
      </w:r>
      <w:r w:rsidR="008F50DF" w:rsidRPr="008F50DF">
        <w:rPr>
          <w:lang w:val="en-US" w:eastAsia="ja-JP"/>
        </w:rPr>
        <w:t>On the Variation of NTN ACLR and NTN ACS Parameters</w:t>
      </w:r>
      <w:r w:rsidR="008F50DF">
        <w:rPr>
          <w:lang w:val="en-US" w:eastAsia="ja-JP"/>
        </w:rPr>
        <w:t xml:space="preserve"> ,</w:t>
      </w:r>
      <w:r>
        <w:rPr>
          <w:lang w:val="en-US" w:eastAsia="ja-JP"/>
        </w:rPr>
        <w:t>Thales</w:t>
      </w:r>
      <w:bookmarkEnd w:id="6"/>
    </w:p>
    <w:bookmarkEnd w:id="4"/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B9808" w14:textId="77777777" w:rsidR="00333601" w:rsidRDefault="00333601">
      <w:r>
        <w:separator/>
      </w:r>
    </w:p>
  </w:endnote>
  <w:endnote w:type="continuationSeparator" w:id="0">
    <w:p w14:paraId="64993290" w14:textId="77777777" w:rsidR="00333601" w:rsidRDefault="0033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E0E49" w14:textId="77777777" w:rsidR="00333601" w:rsidRDefault="00333601">
      <w:r>
        <w:separator/>
      </w:r>
    </w:p>
  </w:footnote>
  <w:footnote w:type="continuationSeparator" w:id="0">
    <w:p w14:paraId="5BDFD18A" w14:textId="77777777" w:rsidR="00333601" w:rsidRDefault="00333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9"/>
  </w:num>
  <w:num w:numId="9">
    <w:abstractNumId w:val="14"/>
  </w:num>
  <w:num w:numId="10">
    <w:abstractNumId w:val="10"/>
  </w:num>
  <w:num w:numId="11">
    <w:abstractNumId w:val="6"/>
  </w:num>
  <w:num w:numId="12">
    <w:abstractNumId w:val="11"/>
  </w:num>
  <w:num w:numId="13">
    <w:abstractNumId w:val="13"/>
  </w:num>
  <w:num w:numId="14">
    <w:abstractNumId w:val="1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0C9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2203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4D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5C0"/>
    <w:rsid w:val="000C2A54"/>
    <w:rsid w:val="000C3205"/>
    <w:rsid w:val="000C43C5"/>
    <w:rsid w:val="000C5810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922"/>
    <w:rsid w:val="000D5E49"/>
    <w:rsid w:val="000D687C"/>
    <w:rsid w:val="000D7D92"/>
    <w:rsid w:val="000E01B7"/>
    <w:rsid w:val="000E01EC"/>
    <w:rsid w:val="000E07D0"/>
    <w:rsid w:val="000E0A69"/>
    <w:rsid w:val="000E0DF0"/>
    <w:rsid w:val="000E0E1A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A1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5C61"/>
    <w:rsid w:val="001260A0"/>
    <w:rsid w:val="00126158"/>
    <w:rsid w:val="001268C6"/>
    <w:rsid w:val="00126B23"/>
    <w:rsid w:val="00127316"/>
    <w:rsid w:val="00127A02"/>
    <w:rsid w:val="00131977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9F7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36C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C6D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B9E"/>
    <w:rsid w:val="00225C16"/>
    <w:rsid w:val="00225D40"/>
    <w:rsid w:val="00226A03"/>
    <w:rsid w:val="00227688"/>
    <w:rsid w:val="002302FF"/>
    <w:rsid w:val="0023096E"/>
    <w:rsid w:val="00230ED6"/>
    <w:rsid w:val="00231A0C"/>
    <w:rsid w:val="00231F65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752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67E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60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2E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872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57EA3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F6A"/>
    <w:rsid w:val="006023D3"/>
    <w:rsid w:val="006024D7"/>
    <w:rsid w:val="00604415"/>
    <w:rsid w:val="00604448"/>
    <w:rsid w:val="0060452A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27E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1B72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5CA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15E5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05B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B4B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792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C9D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CE8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4A36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5B38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0DF"/>
    <w:rsid w:val="008F515D"/>
    <w:rsid w:val="008F5167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04C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5B0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0CE0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739"/>
    <w:rsid w:val="0097032C"/>
    <w:rsid w:val="00970462"/>
    <w:rsid w:val="00970636"/>
    <w:rsid w:val="00970A12"/>
    <w:rsid w:val="009710C6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5BA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863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E786A"/>
    <w:rsid w:val="00AF0F67"/>
    <w:rsid w:val="00AF1EBD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6D1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4977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50D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1541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7B8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4E89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B7492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C6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E94"/>
    <w:rsid w:val="00DF05F1"/>
    <w:rsid w:val="00DF0A13"/>
    <w:rsid w:val="00DF1B9B"/>
    <w:rsid w:val="00DF1C5C"/>
    <w:rsid w:val="00DF1F60"/>
    <w:rsid w:val="00DF21BA"/>
    <w:rsid w:val="00DF22E8"/>
    <w:rsid w:val="00DF2C40"/>
    <w:rsid w:val="00DF4587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DB0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04F2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1B5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6F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5E4C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4B0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507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216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52A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45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452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11050</TotalTime>
  <Pages>2</Pages>
  <Words>381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311</cp:revision>
  <cp:lastPrinted>2001-04-23T09:30:00Z</cp:lastPrinted>
  <dcterms:created xsi:type="dcterms:W3CDTF">2020-10-15T14:48:00Z</dcterms:created>
  <dcterms:modified xsi:type="dcterms:W3CDTF">2022-01-10T13:08:00Z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